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85" w:rsidRDefault="00F05685" w:rsidP="00F05685">
      <w:pPr>
        <w:pStyle w:val="a3"/>
        <w:spacing w:before="0" w:beforeAutospacing="0" w:after="134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 xml:space="preserve">Мотив–это </w:t>
      </w:r>
      <w:proofErr w:type="spellStart"/>
      <w:r>
        <w:rPr>
          <w:rStyle w:val="a4"/>
          <w:rFonts w:ascii="Tahoma" w:hAnsi="Tahoma" w:cs="Tahoma"/>
          <w:color w:val="0000FF"/>
          <w:sz w:val="23"/>
          <w:szCs w:val="23"/>
        </w:rPr>
        <w:t>опредмеченная</w:t>
      </w:r>
      <w:proofErr w:type="spellEnd"/>
      <w:r>
        <w:rPr>
          <w:rStyle w:val="a4"/>
          <w:rFonts w:ascii="Tahoma" w:hAnsi="Tahoma" w:cs="Tahoma"/>
          <w:color w:val="0000FF"/>
          <w:sz w:val="23"/>
          <w:szCs w:val="23"/>
        </w:rPr>
        <w:t xml:space="preserve"> потребность.</w:t>
      </w:r>
      <w:r>
        <w:rPr>
          <w:rFonts w:ascii="Tahoma" w:hAnsi="Tahoma" w:cs="Tahoma"/>
          <w:b/>
          <w:bCs/>
          <w:color w:val="0000FF"/>
          <w:sz w:val="23"/>
          <w:szCs w:val="23"/>
        </w:rPr>
        <w:br/>
      </w:r>
      <w:r>
        <w:rPr>
          <w:rStyle w:val="a4"/>
          <w:rFonts w:ascii="Tahoma" w:hAnsi="Tahoma" w:cs="Tahoma"/>
          <w:color w:val="0000FF"/>
          <w:sz w:val="23"/>
          <w:szCs w:val="23"/>
        </w:rPr>
        <w:t>А потребность–состояние нужды в чём-либо.</w:t>
      </w:r>
      <w:r>
        <w:rPr>
          <w:rFonts w:ascii="Tahoma" w:hAnsi="Tahoma" w:cs="Tahoma"/>
          <w:b/>
          <w:bCs/>
          <w:color w:val="0000FF"/>
          <w:sz w:val="23"/>
          <w:szCs w:val="23"/>
        </w:rPr>
        <w:br/>
      </w:r>
      <w:r>
        <w:rPr>
          <w:rStyle w:val="a4"/>
          <w:rFonts w:ascii="Tahoma" w:hAnsi="Tahoma" w:cs="Tahoma"/>
          <w:color w:val="0000FF"/>
          <w:sz w:val="23"/>
          <w:szCs w:val="23"/>
        </w:rPr>
        <w:t>Таким образом, мотивационная кампании при проведении СПТ–это работа по актуализации тех потребностей родителей, обучающихся, педагогов, которые помогут им осознать, понять нужность данного исследования персонально им.</w:t>
      </w:r>
      <w:r>
        <w:rPr>
          <w:rFonts w:ascii="Tahoma" w:hAnsi="Tahoma" w:cs="Tahoma"/>
          <w:b/>
          <w:bCs/>
          <w:color w:val="0000FF"/>
          <w:sz w:val="23"/>
          <w:szCs w:val="23"/>
        </w:rPr>
        <w:br/>
      </w:r>
      <w:r>
        <w:rPr>
          <w:rStyle w:val="a4"/>
          <w:rFonts w:ascii="Tahoma" w:hAnsi="Tahoma" w:cs="Tahoma"/>
          <w:color w:val="0000FF"/>
          <w:sz w:val="23"/>
          <w:szCs w:val="23"/>
        </w:rPr>
        <w:t>Строится в виде информационно-разъяснительной деятельности и призвана актуализировать внутренние мотивы.</w:t>
      </w:r>
    </w:p>
    <w:p w:rsidR="00F05685" w:rsidRDefault="00F05685" w:rsidP="00F05685">
      <w:pPr>
        <w:pStyle w:val="a3"/>
        <w:spacing w:before="0" w:beforeAutospacing="0" w:after="134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Цели СПТ</w:t>
      </w:r>
    </w:p>
    <w:p w:rsidR="00F05685" w:rsidRDefault="00F05685" w:rsidP="00F05685">
      <w:pPr>
        <w:pStyle w:val="a3"/>
        <w:spacing w:before="0" w:beforeAutospacing="0" w:after="134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Выявление скрытой и явной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рискогенности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социально-психологических условий, формирующих психологическую готовность к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аддиктивному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(зависимому) поведению у лиц подросткового и юношеского возраста</w:t>
      </w:r>
    </w:p>
    <w:p w:rsidR="00F05685" w:rsidRDefault="00F05685" w:rsidP="00F05685">
      <w:pPr>
        <w:pStyle w:val="a3"/>
        <w:spacing w:before="0" w:beforeAutospacing="0" w:after="134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008080"/>
          <w:sz w:val="23"/>
          <w:szCs w:val="23"/>
        </w:rPr>
        <w:t>Данное тестирование не может быть использовано для формулировки заключения о наркотической</w:t>
      </w:r>
      <w:r>
        <w:rPr>
          <w:rFonts w:ascii="Tahoma" w:hAnsi="Tahoma" w:cs="Tahoma"/>
          <w:b/>
          <w:bCs/>
          <w:color w:val="008080"/>
          <w:sz w:val="23"/>
          <w:szCs w:val="23"/>
        </w:rPr>
        <w:br/>
      </w:r>
      <w:r>
        <w:rPr>
          <w:rStyle w:val="a4"/>
          <w:rFonts w:ascii="Tahoma" w:hAnsi="Tahoma" w:cs="Tahoma"/>
          <w:color w:val="008080"/>
          <w:sz w:val="23"/>
          <w:szCs w:val="23"/>
        </w:rPr>
        <w:t>или иной зависимости</w:t>
      </w:r>
    </w:p>
    <w:p w:rsidR="00F05685" w:rsidRDefault="00F05685" w:rsidP="00F05685">
      <w:pPr>
        <w:pStyle w:val="a3"/>
        <w:spacing w:before="0" w:beforeAutospacing="0" w:after="134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Исследование отношения человека к своей жизни, переживанию трудностей, разногласий с другими людьми и жизненных неприятностей, а также их преодолению.</w:t>
      </w:r>
      <w:r>
        <w:rPr>
          <w:rFonts w:ascii="Tahoma" w:hAnsi="Tahoma" w:cs="Tahoma"/>
          <w:color w:val="555555"/>
          <w:sz w:val="23"/>
          <w:szCs w:val="23"/>
        </w:rPr>
        <w:br/>
        <w:t>Оценка вероятности вовлечения в зависимое поведение на основе соотношения факторов риска и факторов защиты, воздействующих на тестируемых.</w:t>
      </w:r>
    </w:p>
    <w:p w:rsidR="00F05685" w:rsidRDefault="00F05685" w:rsidP="00F05685">
      <w:pPr>
        <w:pStyle w:val="a3"/>
        <w:spacing w:before="0" w:beforeAutospacing="0" w:after="134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Направления работы</w:t>
      </w:r>
      <w:r>
        <w:rPr>
          <w:rFonts w:ascii="Tahoma" w:hAnsi="Tahoma" w:cs="Tahoma"/>
          <w:color w:val="555555"/>
          <w:sz w:val="23"/>
          <w:szCs w:val="23"/>
        </w:rPr>
        <w:br/>
        <w:t>1. Информирование о целях СПТ,</w:t>
      </w:r>
      <w:r>
        <w:rPr>
          <w:rFonts w:ascii="Tahoma" w:hAnsi="Tahoma" w:cs="Tahoma"/>
          <w:color w:val="555555"/>
          <w:sz w:val="23"/>
          <w:szCs w:val="23"/>
        </w:rPr>
        <w:br/>
        <w:t>методах и процедуре проведения,</w:t>
      </w:r>
      <w:r>
        <w:rPr>
          <w:rFonts w:ascii="Tahoma" w:hAnsi="Tahoma" w:cs="Tahoma"/>
          <w:color w:val="555555"/>
          <w:sz w:val="23"/>
          <w:szCs w:val="23"/>
        </w:rPr>
        <w:br/>
        <w:t>законодательно-правовом обеспечении.</w:t>
      </w:r>
      <w:r>
        <w:rPr>
          <w:rFonts w:ascii="Tahoma" w:hAnsi="Tahoma" w:cs="Tahoma"/>
          <w:color w:val="555555"/>
          <w:sz w:val="23"/>
          <w:szCs w:val="23"/>
        </w:rPr>
        <w:br/>
        <w:t>2. Мотивирование участников на получение значимых для себя результатов проводимого мероприятия.</w:t>
      </w:r>
      <w:r>
        <w:rPr>
          <w:rFonts w:ascii="Tahoma" w:hAnsi="Tahoma" w:cs="Tahoma"/>
          <w:color w:val="555555"/>
          <w:sz w:val="23"/>
          <w:szCs w:val="23"/>
        </w:rPr>
        <w:br/>
        <w:t>3. Информирование о конфиденциальности данного исследования и всех применяемых мерах для защиты прав обучающихся.</w:t>
      </w:r>
      <w:r>
        <w:rPr>
          <w:rFonts w:ascii="Tahoma" w:hAnsi="Tahoma" w:cs="Tahoma"/>
          <w:color w:val="555555"/>
          <w:sz w:val="23"/>
          <w:szCs w:val="23"/>
        </w:rPr>
        <w:br/>
        <w:t>4. Сбор добровольных информированных согласий.</w:t>
      </w:r>
    </w:p>
    <w:p w:rsidR="00F05685" w:rsidRDefault="00F05685" w:rsidP="00F05685">
      <w:pPr>
        <w:pStyle w:val="a3"/>
        <w:spacing w:before="0" w:beforeAutospacing="0" w:after="134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Участники мотивационной кампании</w:t>
      </w:r>
      <w:r>
        <w:rPr>
          <w:rFonts w:ascii="Tahoma" w:hAnsi="Tahoma" w:cs="Tahoma"/>
          <w:color w:val="555555"/>
          <w:sz w:val="23"/>
          <w:szCs w:val="23"/>
        </w:rPr>
        <w:br/>
        <w:t>1.Педагогический коллектив образовательной организации.</w:t>
      </w:r>
      <w:r>
        <w:rPr>
          <w:rFonts w:ascii="Tahoma" w:hAnsi="Tahoma" w:cs="Tahoma"/>
          <w:color w:val="555555"/>
          <w:sz w:val="23"/>
          <w:szCs w:val="23"/>
        </w:rPr>
        <w:br/>
        <w:t>2. Родители(законные представители).</w:t>
      </w:r>
      <w:r>
        <w:rPr>
          <w:rFonts w:ascii="Tahoma" w:hAnsi="Tahoma" w:cs="Tahoma"/>
          <w:color w:val="555555"/>
          <w:sz w:val="23"/>
          <w:szCs w:val="23"/>
        </w:rPr>
        <w:br/>
        <w:t>3. Обучающиеся.</w:t>
      </w:r>
    </w:p>
    <w:p w:rsidR="00EF3614" w:rsidRDefault="00F05685">
      <w:r>
        <w:rPr>
          <w:noProof/>
        </w:rPr>
        <w:lastRenderedPageBreak/>
        <w:drawing>
          <wp:inline distT="0" distB="0" distL="0" distR="0">
            <wp:extent cx="3851201" cy="3303109"/>
            <wp:effectExtent l="19050" t="0" r="0" b="0"/>
            <wp:docPr id="1" name="Рисунок 1" descr="C:\Users\Учитель\Desktop\01d5c096437ed6da78f650ebd013da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01d5c096437ed6da78f650ebd013da0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478" cy="330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05685"/>
    <w:rsid w:val="00EF3614"/>
    <w:rsid w:val="00F0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56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2021-03-22T05:33:00Z</dcterms:created>
  <dcterms:modified xsi:type="dcterms:W3CDTF">2021-03-22T05:35:00Z</dcterms:modified>
</cp:coreProperties>
</file>